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15" w:firstLineChars="98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  <w:lang w:eastAsia="zh-CN"/>
        </w:rPr>
        <w:t>温州大学智能门锁</w:t>
      </w:r>
      <w:r>
        <w:rPr>
          <w:rFonts w:hint="eastAsia" w:hAnsi="宋体"/>
          <w:b/>
          <w:sz w:val="32"/>
          <w:szCs w:val="32"/>
          <w:lang w:val="en-US" w:eastAsia="zh-CN"/>
        </w:rPr>
        <w:t>采购</w:t>
      </w:r>
      <w:r>
        <w:rPr>
          <w:rFonts w:hint="eastAsia" w:hAnsi="宋体"/>
          <w:b/>
          <w:sz w:val="32"/>
          <w:szCs w:val="32"/>
        </w:rPr>
        <w:t>公告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bookmarkStart w:id="2" w:name="_GoBack"/>
      <w:bookmarkStart w:id="0" w:name="OLE_LINK1"/>
      <w:r>
        <w:rPr>
          <w:rFonts w:hint="eastAsia" w:hAnsi="宋体"/>
          <w:sz w:val="28"/>
          <w:szCs w:val="28"/>
        </w:rPr>
        <w:t>为满足工作需要</w:t>
      </w:r>
      <w:r>
        <w:rPr>
          <w:rFonts w:hint="eastAsia" w:ascii="宋体" w:hAnsi="宋体"/>
          <w:sz w:val="28"/>
          <w:szCs w:val="28"/>
        </w:rPr>
        <w:t>，温州大学对</w:t>
      </w:r>
      <w:r>
        <w:rPr>
          <w:rFonts w:hint="eastAsia" w:ascii="宋体" w:hAnsi="宋体"/>
          <w:sz w:val="28"/>
          <w:szCs w:val="28"/>
          <w:lang w:val="en-US" w:eastAsia="zh-CN"/>
        </w:rPr>
        <w:t>学生宿舍A区、B区、D区、E区4个区域汇聚弱电</w:t>
      </w:r>
      <w:r>
        <w:rPr>
          <w:rFonts w:hint="eastAsia" w:ascii="宋体" w:hAnsi="宋体"/>
          <w:sz w:val="28"/>
          <w:szCs w:val="28"/>
          <w:lang w:eastAsia="zh-CN"/>
        </w:rPr>
        <w:t>机房</w:t>
      </w:r>
      <w:r>
        <w:rPr>
          <w:rFonts w:hint="eastAsia" w:ascii="宋体" w:hAnsi="宋体"/>
          <w:sz w:val="28"/>
          <w:szCs w:val="28"/>
          <w:lang w:val="en-US" w:eastAsia="zh-CN"/>
        </w:rPr>
        <w:t>安装</w:t>
      </w:r>
      <w:r>
        <w:rPr>
          <w:rFonts w:hint="eastAsia" w:ascii="宋体" w:hAnsi="宋体"/>
          <w:sz w:val="28"/>
          <w:szCs w:val="28"/>
          <w:lang w:eastAsia="zh-CN"/>
        </w:rPr>
        <w:t>智能门锁，</w:t>
      </w:r>
      <w:r>
        <w:rPr>
          <w:rFonts w:hint="eastAsia" w:ascii="宋体" w:hAnsi="宋体"/>
          <w:sz w:val="28"/>
          <w:szCs w:val="28"/>
          <w:lang w:val="en-US" w:eastAsia="zh-CN"/>
        </w:rPr>
        <w:t>拟采购4套智能门锁</w:t>
      </w:r>
      <w:r>
        <w:rPr>
          <w:rFonts w:hint="eastAsia" w:ascii="宋体" w:hAnsi="宋体"/>
          <w:sz w:val="28"/>
          <w:szCs w:val="28"/>
        </w:rPr>
        <w:t>，欢迎符合条件的供应商参与报价。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采购项目名称：</w:t>
      </w:r>
      <w:r>
        <w:rPr>
          <w:rFonts w:hint="eastAsia" w:ascii="宋体" w:hAnsi="宋体"/>
          <w:sz w:val="28"/>
          <w:szCs w:val="28"/>
          <w:lang w:eastAsia="zh-CN"/>
        </w:rPr>
        <w:t>智能门锁采购。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采购内容：</w:t>
      </w:r>
      <w:r>
        <w:rPr>
          <w:rFonts w:hint="eastAsia" w:ascii="宋体" w:hAnsi="宋体"/>
          <w:sz w:val="28"/>
          <w:szCs w:val="28"/>
          <w:lang w:val="en-US" w:eastAsia="zh-CN"/>
        </w:rPr>
        <w:t>采购4套智能门锁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完成时间：以签订合同规定为准。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本项目预算：含税6400元</w:t>
      </w:r>
      <w:r>
        <w:rPr>
          <w:rFonts w:hint="eastAsia" w:ascii="宋体" w:hAnsi="宋体"/>
          <w:sz w:val="28"/>
          <w:szCs w:val="28"/>
        </w:rPr>
        <w:t>人民币 （高于预算价将视为无效报价）。</w:t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default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/>
          <w:sz w:val="28"/>
          <w:szCs w:val="28"/>
        </w:rPr>
        <w:t>文件：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"mailto:要求响应文件纸质版壹份，电子版响应文件壹份（盖章版扫描件PDF格式）。纸质版响应文件密封交至指定地点，电子版响应文件邮件至tzf@wzu.edu.cn。"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t>要求响应文件纸质</w:t>
      </w:r>
      <w:r>
        <w:rPr>
          <w:rFonts w:hint="default" w:ascii="宋体" w:hAnsi="宋体"/>
          <w:sz w:val="28"/>
          <w:szCs w:val="28"/>
        </w:rPr>
        <w:t>版</w:t>
      </w:r>
      <w:r>
        <w:rPr>
          <w:rFonts w:hint="eastAsia" w:ascii="宋体" w:hAnsi="宋体"/>
          <w:sz w:val="28"/>
          <w:szCs w:val="28"/>
        </w:rPr>
        <w:t>壹份，电子版响应文件壹份（盖章版扫描件PDF格式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default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t>纸质</w:t>
      </w:r>
      <w:r>
        <w:rPr>
          <w:rFonts w:hint="default" w:ascii="宋体" w:hAnsi="宋体"/>
          <w:sz w:val="28"/>
          <w:szCs w:val="28"/>
          <w:lang w:eastAsia="zh-CN"/>
        </w:rPr>
        <w:t>版</w:t>
      </w:r>
      <w:r>
        <w:rPr>
          <w:rFonts w:hint="eastAsia" w:ascii="宋体" w:hAnsi="宋体"/>
          <w:sz w:val="28"/>
          <w:szCs w:val="28"/>
          <w:lang w:val="en-US" w:eastAsia="zh-CN"/>
        </w:rPr>
        <w:t>响应文件</w:t>
      </w:r>
      <w:r>
        <w:rPr>
          <w:rFonts w:hint="eastAsia" w:ascii="宋体" w:hAnsi="宋体"/>
          <w:sz w:val="28"/>
          <w:szCs w:val="28"/>
        </w:rPr>
        <w:t>密封</w:t>
      </w:r>
      <w:r>
        <w:rPr>
          <w:rFonts w:hint="default" w:ascii="宋体" w:hAnsi="宋体"/>
          <w:sz w:val="28"/>
          <w:szCs w:val="28"/>
        </w:rPr>
        <w:t>交至</w:t>
      </w:r>
      <w:r>
        <w:rPr>
          <w:rFonts w:hint="eastAsia" w:ascii="宋体" w:hAnsi="宋体"/>
          <w:sz w:val="28"/>
          <w:szCs w:val="28"/>
        </w:rPr>
        <w:t>指定地点</w:t>
      </w:r>
      <w:r>
        <w:rPr>
          <w:rFonts w:hint="default" w:ascii="宋体" w:hAnsi="宋体"/>
          <w:sz w:val="28"/>
          <w:szCs w:val="28"/>
        </w:rPr>
        <w:t>，</w:t>
      </w:r>
      <w:r>
        <w:rPr>
          <w:rFonts w:hint="default" w:ascii="宋体" w:hAnsi="宋体"/>
          <w:sz w:val="28"/>
          <w:szCs w:val="28"/>
          <w:lang w:eastAsia="zh-CN"/>
        </w:rPr>
        <w:t>电子版响应文件邮件至</w:t>
      </w:r>
      <w:r>
        <w:rPr>
          <w:rFonts w:hint="eastAsia" w:ascii="宋体" w:hAnsi="宋体"/>
          <w:sz w:val="28"/>
          <w:szCs w:val="28"/>
          <w:lang w:val="en-US" w:eastAsia="zh-CN"/>
        </w:rPr>
        <w:t>tzf</w:t>
      </w:r>
      <w:r>
        <w:rPr>
          <w:rFonts w:hint="default" w:ascii="宋体" w:hAnsi="宋体"/>
          <w:sz w:val="28"/>
          <w:szCs w:val="28"/>
          <w:lang w:eastAsia="zh-CN"/>
        </w:rPr>
        <w:t>@wzu.edu.cn。</w:t>
      </w:r>
      <w:r>
        <w:rPr>
          <w:rFonts w:hint="eastAsia" w:ascii="宋体" w:hAnsi="宋体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供应商条件：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6.1满足《中华人民共和国政府采购法》第二十二条规定：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具有独立承担民事责任的能力；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具有良好的商业信誉和健全的财务会计制度；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具有履行合同所必需的设备、专业技术能力和相关经营范围；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有依法缴纳税收和社会保障资金的良好记录；</w:t>
      </w:r>
    </w:p>
    <w:p>
      <w:pPr>
        <w:numPr>
          <w:ilvl w:val="0"/>
          <w:numId w:val="2"/>
        </w:numPr>
        <w:spacing w:line="480" w:lineRule="exact"/>
        <w:ind w:left="1265" w:leftChars="0" w:hanging="425" w:firstLineChars="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参加政府采购活动前三年内，在经营活动中没有重大违法记录；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6.2未被“信用中国”（www.creditchina.gov.cn)、中国政府采购网（www.ccgp.gov.cn）列入失信被执行人、重大税收违法案件当事人名单、政府采购严重违法失信行为记录名单。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6.3其他：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无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七</w:t>
      </w:r>
      <w:r>
        <w:rPr>
          <w:rFonts w:hint="eastAsia" w:hAnsi="宋体"/>
          <w:sz w:val="28"/>
          <w:szCs w:val="28"/>
        </w:rPr>
        <w:t>、</w:t>
      </w:r>
      <w:r>
        <w:rPr>
          <w:rFonts w:hint="eastAsia" w:hAnsi="宋体"/>
          <w:sz w:val="28"/>
          <w:szCs w:val="28"/>
          <w:lang w:val="en-US" w:eastAsia="zh-CN"/>
        </w:rPr>
        <w:t>响应</w:t>
      </w:r>
      <w:r>
        <w:rPr>
          <w:rFonts w:hint="eastAsia" w:hAnsi="宋体"/>
          <w:sz w:val="28"/>
          <w:szCs w:val="28"/>
        </w:rPr>
        <w:t>文件递交截止时间：202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 xml:space="preserve">年 </w:t>
      </w:r>
      <w:r>
        <w:rPr>
          <w:rFonts w:hint="eastAsia" w:hAnsi="宋体"/>
          <w:sz w:val="28"/>
          <w:szCs w:val="28"/>
          <w:lang w:val="en-US" w:eastAsia="zh-CN"/>
        </w:rPr>
        <w:t>06</w:t>
      </w:r>
      <w:r>
        <w:rPr>
          <w:rFonts w:hint="eastAsia" w:hAnsi="宋体"/>
          <w:sz w:val="28"/>
          <w:szCs w:val="28"/>
        </w:rPr>
        <w:t xml:space="preserve">月 </w:t>
      </w:r>
      <w:r>
        <w:rPr>
          <w:rFonts w:hint="eastAsia" w:hAnsi="宋体"/>
          <w:sz w:val="28"/>
          <w:szCs w:val="28"/>
          <w:lang w:val="en-US" w:eastAsia="zh-CN"/>
        </w:rPr>
        <w:t>16</w:t>
      </w:r>
      <w:r>
        <w:rPr>
          <w:rFonts w:hint="eastAsia" w:hAnsi="宋体"/>
          <w:sz w:val="28"/>
          <w:szCs w:val="28"/>
        </w:rPr>
        <w:t>日上午</w:t>
      </w:r>
      <w:r>
        <w:rPr>
          <w:rFonts w:hint="eastAsia" w:hAnsi="宋体"/>
          <w:sz w:val="28"/>
          <w:szCs w:val="28"/>
          <w:lang w:val="en-US" w:eastAsia="zh-CN"/>
        </w:rPr>
        <w:t>10</w:t>
      </w:r>
      <w:r>
        <w:rPr>
          <w:rFonts w:hint="eastAsia" w:hAnsi="宋体"/>
          <w:sz w:val="28"/>
          <w:szCs w:val="28"/>
        </w:rPr>
        <w:t>时（北京时间</w:t>
      </w:r>
      <w:r>
        <w:rPr>
          <w:rFonts w:hint="eastAsia" w:hAnsi="宋体"/>
          <w:sz w:val="28"/>
          <w:szCs w:val="28"/>
          <w:lang w:eastAsia="zh-CN"/>
        </w:rPr>
        <w:t>，</w:t>
      </w:r>
      <w:r>
        <w:rPr>
          <w:rFonts w:hint="eastAsia" w:hAnsi="宋体"/>
          <w:sz w:val="28"/>
          <w:szCs w:val="28"/>
          <w:lang w:val="en-US" w:eastAsia="zh-CN"/>
        </w:rPr>
        <w:t>递交时间以邮</w:t>
      </w:r>
      <w:r>
        <w:rPr>
          <w:rFonts w:hint="eastAsia" w:hAnsi="宋体"/>
          <w:sz w:val="28"/>
          <w:szCs w:val="28"/>
          <w:shd w:val="clear" w:color="auto" w:fill="auto"/>
          <w:lang w:val="en-US" w:eastAsia="zh-CN"/>
        </w:rPr>
        <w:t>戳寄到</w:t>
      </w:r>
      <w:r>
        <w:rPr>
          <w:rFonts w:hint="eastAsia" w:hAnsi="宋体"/>
          <w:sz w:val="28"/>
          <w:szCs w:val="28"/>
          <w:lang w:val="en-US" w:eastAsia="zh-CN"/>
        </w:rPr>
        <w:t>时间为准</w:t>
      </w:r>
      <w:r>
        <w:rPr>
          <w:rFonts w:hint="eastAsia"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</w:t>
      </w:r>
      <w:r>
        <w:rPr>
          <w:rFonts w:hint="eastAsia" w:hAnsi="宋体"/>
          <w:sz w:val="28"/>
          <w:szCs w:val="28"/>
        </w:rPr>
        <w:t>、递交地点：浙江省温州市瓯海区茶山高教园区温州大学</w:t>
      </w:r>
      <w:r>
        <w:rPr>
          <w:rFonts w:hint="eastAsia" w:hAnsi="宋体"/>
          <w:sz w:val="28"/>
          <w:szCs w:val="28"/>
          <w:lang w:val="en-US" w:eastAsia="zh-CN"/>
        </w:rPr>
        <w:t>南校行政楼301B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九、响应文件组成如下：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>声明书；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宋体" w:eastAsia="宋体" w:cs="Times New Roman"/>
          <w:sz w:val="28"/>
          <w:szCs w:val="28"/>
        </w:rPr>
        <w:t>）</w:t>
      </w:r>
      <w:r>
        <w:rPr>
          <w:rFonts w:hint="default" w:hAnsi="宋体" w:cs="Times New Roman"/>
          <w:sz w:val="28"/>
          <w:szCs w:val="28"/>
        </w:rPr>
        <w:t>询价</w:t>
      </w:r>
      <w:r>
        <w:rPr>
          <w:rFonts w:hint="eastAsia" w:ascii="Times New Roman" w:hAnsi="宋体" w:eastAsia="宋体" w:cs="Times New Roman"/>
          <w:sz w:val="28"/>
          <w:szCs w:val="28"/>
        </w:rPr>
        <w:t xml:space="preserve">响应函； 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供应商资格承诺函</w:t>
      </w:r>
    </w:p>
    <w:p>
      <w:pPr>
        <w:spacing w:line="480" w:lineRule="exact"/>
        <w:ind w:firstLine="560" w:firstLineChars="200"/>
        <w:rPr>
          <w:rFonts w:hint="default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宋体" w:eastAsia="宋体" w:cs="Times New Roman"/>
          <w:sz w:val="28"/>
          <w:szCs w:val="28"/>
        </w:rPr>
        <w:t>）法定代表人授权委托书</w:t>
      </w:r>
      <w:r>
        <w:rPr>
          <w:rFonts w:hint="default" w:hAnsi="宋体" w:cs="Times New Roman"/>
          <w:sz w:val="28"/>
          <w:szCs w:val="28"/>
        </w:rPr>
        <w:t>（若无授权人，可不需要此章节）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宋体" w:eastAsia="宋体" w:cs="Times New Roman"/>
          <w:sz w:val="28"/>
          <w:szCs w:val="28"/>
        </w:rPr>
        <w:t>）报价一览表；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宋体" w:eastAsia="宋体" w:cs="Times New Roman"/>
          <w:sz w:val="28"/>
          <w:szCs w:val="28"/>
        </w:rPr>
        <w:t>）报价明细表；</w:t>
      </w:r>
    </w:p>
    <w:p>
      <w:pPr>
        <w:spacing w:line="480" w:lineRule="exact"/>
        <w:ind w:firstLine="560" w:firstLineChars="200"/>
        <w:rPr>
          <w:rFonts w:hint="eastAsia"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宋体" w:eastAsia="宋体" w:cs="Times New Roman"/>
          <w:sz w:val="28"/>
          <w:szCs w:val="28"/>
        </w:rPr>
        <w:t>）技术响应表；</w:t>
      </w:r>
    </w:p>
    <w:p>
      <w:pPr>
        <w:spacing w:line="480" w:lineRule="exact"/>
        <w:ind w:firstLine="560" w:firstLineChars="200"/>
        <w:rPr>
          <w:rFonts w:hint="default" w:hAnsi="宋体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宋体" w:eastAsia="宋体" w:cs="Times New Roman"/>
          <w:sz w:val="28"/>
          <w:szCs w:val="28"/>
        </w:rPr>
        <w:t>）供应商认为需要提供</w:t>
      </w:r>
      <w:r>
        <w:rPr>
          <w:rFonts w:hint="default" w:hAnsi="宋体" w:cs="Times New Roman"/>
          <w:sz w:val="28"/>
          <w:szCs w:val="28"/>
        </w:rPr>
        <w:t>的</w:t>
      </w:r>
      <w:r>
        <w:rPr>
          <w:rFonts w:hint="eastAsia" w:ascii="Times New Roman" w:hAnsi="宋体" w:eastAsia="宋体" w:cs="Times New Roman"/>
          <w:sz w:val="28"/>
          <w:szCs w:val="28"/>
        </w:rPr>
        <w:t>其它技术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或证明</w:t>
      </w:r>
      <w:r>
        <w:rPr>
          <w:rFonts w:hint="eastAsia" w:ascii="Times New Roman" w:hAnsi="宋体" w:eastAsia="宋体" w:cs="Times New Roman"/>
          <w:sz w:val="28"/>
          <w:szCs w:val="28"/>
        </w:rPr>
        <w:t>资料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宋体" w:eastAsia="宋体" w:cs="Times New Roman"/>
          <w:sz w:val="28"/>
          <w:szCs w:val="28"/>
          <w:lang w:val="en-US" w:eastAsia="zh-CN"/>
        </w:rPr>
        <w:t>格式自拟</w:t>
      </w:r>
      <w:r>
        <w:rPr>
          <w:rFonts w:hint="default" w:hAnsi="宋体" w:cs="Times New Roman"/>
          <w:sz w:val="28"/>
          <w:szCs w:val="28"/>
          <w:lang w:eastAsia="zh-CN"/>
        </w:rPr>
        <w:t>；内容自拟</w:t>
      </w:r>
      <w:r>
        <w:rPr>
          <w:rFonts w:hint="eastAsia" w:ascii="Times New Roman" w:hAnsi="宋体" w:eastAsia="宋体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宋体" w:eastAsia="宋体" w:cs="Times New Roman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  <w:lang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十</w:t>
      </w:r>
      <w:r>
        <w:rPr>
          <w:rFonts w:hint="eastAsia" w:hAnsi="宋体"/>
          <w:sz w:val="28"/>
          <w:szCs w:val="28"/>
        </w:rPr>
        <w:t>、具体清单</w:t>
      </w:r>
      <w:r>
        <w:rPr>
          <w:rFonts w:hint="eastAsia" w:hAnsi="宋体"/>
          <w:sz w:val="28"/>
          <w:szCs w:val="28"/>
          <w:lang w:val="en-US" w:eastAsia="zh-CN"/>
        </w:rPr>
        <w:t>及格式要求</w:t>
      </w:r>
      <w:r>
        <w:rPr>
          <w:rFonts w:hint="eastAsia" w:hAnsi="宋体"/>
          <w:sz w:val="28"/>
          <w:szCs w:val="28"/>
        </w:rPr>
        <w:t>，请看附件</w:t>
      </w:r>
      <w:r>
        <w:rPr>
          <w:rFonts w:hint="eastAsia" w:hAnsi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hint="default" w:hAnsi="宋体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联系人：</w:t>
      </w:r>
      <w:r>
        <w:rPr>
          <w:rFonts w:hint="eastAsia" w:hAnsi="宋体"/>
          <w:sz w:val="28"/>
          <w:szCs w:val="28"/>
          <w:lang w:val="en-US" w:eastAsia="zh-CN"/>
        </w:rPr>
        <w:t>滕震方</w:t>
      </w:r>
      <w:r>
        <w:rPr>
          <w:rFonts w:hint="eastAsia" w:hAnsi="宋体"/>
          <w:sz w:val="28"/>
          <w:szCs w:val="28"/>
          <w:lang w:val="en-US" w:eastAsia="zh-CN"/>
        </w:rPr>
        <w:tab/>
      </w:r>
      <w:r>
        <w:rPr>
          <w:rFonts w:hint="eastAsia" w:hAnsi="宋体"/>
          <w:sz w:val="28"/>
          <w:szCs w:val="28"/>
        </w:rPr>
        <w:t xml:space="preserve"> 联系电话：</w:t>
      </w:r>
      <w:r>
        <w:rPr>
          <w:rFonts w:hint="eastAsia" w:hAnsi="宋体"/>
          <w:sz w:val="28"/>
          <w:szCs w:val="28"/>
          <w:lang w:val="en-US" w:eastAsia="zh-CN"/>
        </w:rPr>
        <w:t>13587663891</w:t>
      </w:r>
      <w:r>
        <w:rPr>
          <w:rFonts w:hint="eastAsia" w:hAnsi="宋体"/>
          <w:sz w:val="28"/>
          <w:szCs w:val="28"/>
        </w:rPr>
        <w:t xml:space="preserve">          </w:t>
      </w:r>
    </w:p>
    <w:p>
      <w:pPr>
        <w:spacing w:line="4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</w:t>
      </w:r>
    </w:p>
    <w:p>
      <w:pPr>
        <w:spacing w:line="480" w:lineRule="exact"/>
        <w:ind w:firstLine="5320" w:firstLineChars="1900"/>
        <w:rPr>
          <w:rFonts w:hint="eastAsia" w:hAnsi="宋体"/>
          <w:sz w:val="28"/>
          <w:szCs w:val="28"/>
        </w:rPr>
      </w:pPr>
    </w:p>
    <w:p>
      <w:pPr>
        <w:spacing w:line="480" w:lineRule="exact"/>
        <w:ind w:firstLine="5734" w:firstLineChars="204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温州大学</w:t>
      </w:r>
    </w:p>
    <w:p>
      <w:pPr>
        <w:spacing w:line="480" w:lineRule="exact"/>
        <w:ind w:firstLine="5040" w:firstLineChars="18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2025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6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11</w:t>
      </w:r>
      <w:r>
        <w:rPr>
          <w:rFonts w:hint="eastAsia" w:hAnsi="宋体"/>
          <w:sz w:val="28"/>
          <w:szCs w:val="28"/>
        </w:rPr>
        <w:t>日</w:t>
      </w:r>
      <w:bookmarkEnd w:id="0"/>
    </w:p>
    <w:bookmarkEnd w:id="2"/>
    <w:p>
      <w:pPr>
        <w:spacing w:line="480" w:lineRule="exact"/>
        <w:ind w:firstLine="5783" w:firstLineChars="1800"/>
        <w:rPr>
          <w:rFonts w:hAnsi="宋体"/>
          <w:sz w:val="30"/>
          <w:szCs w:val="30"/>
        </w:rPr>
      </w:pPr>
      <w:r>
        <w:rPr>
          <w:rFonts w:hint="eastAsia" w:hAnsi="宋体"/>
          <w:b/>
          <w:sz w:val="32"/>
          <w:szCs w:val="32"/>
        </w:rPr>
        <w:t xml:space="preserve"> </w:t>
      </w:r>
    </w:p>
    <w:p>
      <w:pPr>
        <w:spacing w:line="440" w:lineRule="exact"/>
        <w:ind w:right="600"/>
        <w:jc w:val="center"/>
        <w:rPr>
          <w:rFonts w:hint="eastAsia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Times New Roman" w:hAnsi="宋体" w:eastAsia="宋体" w:cs="Times New Roman"/>
          <w:b/>
          <w:sz w:val="32"/>
          <w:szCs w:val="32"/>
        </w:rPr>
      </w:pPr>
    </w:p>
    <w:p>
      <w:pPr>
        <w:pStyle w:val="10"/>
        <w:spacing w:line="440" w:lineRule="exact"/>
        <w:rPr>
          <w:rFonts w:hint="default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br w:type="page"/>
      </w: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附：材料清单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5550"/>
        <w:gridCol w:w="72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bookmarkStart w:id="1" w:name="_Toc73981159"/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  <w:t>产品名称</w:t>
            </w:r>
          </w:p>
        </w:tc>
        <w:tc>
          <w:tcPr>
            <w:tcW w:w="55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  <w:t>产品参数</w:t>
            </w:r>
          </w:p>
        </w:tc>
        <w:tc>
          <w:tcPr>
            <w:tcW w:w="7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智能门锁</w:t>
            </w:r>
          </w:p>
        </w:tc>
        <w:tc>
          <w:tcPr>
            <w:tcW w:w="5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产品外壳和把手均采用优质铝合金材质，标配防盗锁体，结构紧凑，质量稳定，外形美观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 有独立的门禁远程网管平台，且支持“温大钉”平台接入。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2、铝合金一体铸造成型，真空纳米PvD处理，96小时盐雾测试，抗氧化耐腐蚀，国标防盗锁体，锁舌和壳体全部采用304不锈钢，C级防盗锁芯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3、支持Mifare 1卡/CPU卡/异形卡（支持读取卡内容进行验证，可防止手机NFC复制卡模拟验证）</w:t>
            </w:r>
            <w:r>
              <w:rPr>
                <w:rFonts w:hint="eastAsia"/>
                <w:lang w:val="en-US" w:eastAsia="zh-CN"/>
              </w:rPr>
              <w:t>并与学校一卡通对接，实现用校园一卡通刷卡开门。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4、4节AA干电池供电（支持8节安装提升续航能力，电量续航8个月以上，支持电池欠压语音报警提示，支持USB应急供电（安卓接口）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5、卡名单数量(个)≥400，脱机记录数量(条)≥200，密码名单数量50个，指纹名单数量≥200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6、密码键盘采用触控键盘，内置密码芯片，当门锁处于脱网状态时，仍可通过手机端申请的动态密码验证开门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7、耐久性强，正常启闭10000次后不应有电气部件或机械部件的损坏或失效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8、支持自动校时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9、防护等级≥IP52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10、采用无线联网的工作方式，可以实现记录上传和PC机远程名单下发，实现门锁设备的电量、信号、联机情况等状态的远程监视；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11、支持刷卡开门刷卡上锁、刷卡开门后自动上锁两种工作模式；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12、支持现场CPU卡升级及远程OTA升级；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13、适合门厚度：40~105mm，适合安装门类型：木门、铁门、标准防盗门，现场可调节把手左右开方向；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vertAlign w:val="baseline"/>
                <w:lang w:eastAsia="zh-CN"/>
              </w:rPr>
              <w:t>套</w:t>
            </w:r>
          </w:p>
        </w:tc>
      </w:tr>
    </w:tbl>
    <w:p>
      <w:pPr>
        <w:pStyle w:val="10"/>
        <w:spacing w:line="440" w:lineRule="exact"/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000000"/>
          <w:sz w:val="28"/>
          <w:szCs w:val="28"/>
          <w:lang w:val="en-US" w:eastAsia="zh-CN"/>
        </w:rPr>
        <w:t>附：安装位置清单</w:t>
      </w:r>
    </w:p>
    <w:tbl>
      <w:tblPr>
        <w:tblStyle w:val="17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8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温州大学A区13号楼118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弱电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温州大学B区5号楼地下室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弱电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温州大学D区1食堂3楼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弱电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</w:t>
            </w:r>
          </w:p>
        </w:tc>
        <w:tc>
          <w:tcPr>
            <w:tcW w:w="8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温州大学E区食堂1楼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弱电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机房</w:t>
            </w:r>
          </w:p>
        </w:tc>
      </w:tr>
    </w:tbl>
    <w:p>
      <w:pPr>
        <w:pStyle w:val="10"/>
        <w:snapToGrid w:val="0"/>
        <w:spacing w:before="120" w:after="120" w:line="360" w:lineRule="auto"/>
        <w:jc w:val="both"/>
        <w:outlineLvl w:val="0"/>
        <w:rPr>
          <w:rFonts w:hint="eastAsia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注：</w:t>
      </w:r>
    </w:p>
    <w:p>
      <w:pPr>
        <w:pStyle w:val="10"/>
        <w:numPr>
          <w:ilvl w:val="0"/>
          <w:numId w:val="3"/>
        </w:numPr>
        <w:snapToGrid w:val="0"/>
        <w:spacing w:before="120" w:after="120" w:line="360" w:lineRule="auto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  <w:lang w:val="en-US" w:eastAsia="zh-CN"/>
        </w:rPr>
        <w:t>质保期3年。</w:t>
      </w:r>
    </w:p>
    <w:p>
      <w:pPr>
        <w:pStyle w:val="10"/>
        <w:widowControl w:val="0"/>
        <w:numPr>
          <w:ilvl w:val="0"/>
          <w:numId w:val="0"/>
        </w:numPr>
        <w:snapToGrid w:val="0"/>
        <w:spacing w:before="120" w:after="120" w:line="360" w:lineRule="auto"/>
        <w:jc w:val="both"/>
        <w:outlineLvl w:val="0"/>
        <w:rPr>
          <w:rFonts w:hint="eastAsia" w:hAnsi="宋体"/>
          <w:b/>
          <w:bCs w:val="0"/>
          <w:color w:val="auto"/>
          <w:sz w:val="24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napToGrid w:val="0"/>
        <w:spacing w:before="120" w:after="120" w:line="360" w:lineRule="auto"/>
        <w:jc w:val="both"/>
        <w:outlineLvl w:val="0"/>
        <w:rPr>
          <w:rFonts w:hint="eastAsia" w:hAnsi="宋体"/>
          <w:b/>
          <w:bCs w:val="0"/>
          <w:color w:val="auto"/>
          <w:sz w:val="24"/>
          <w:lang w:val="en-US" w:eastAsia="zh-CN"/>
        </w:rPr>
      </w:pPr>
    </w:p>
    <w:p>
      <w:pPr>
        <w:pStyle w:val="10"/>
        <w:numPr>
          <w:ilvl w:val="0"/>
          <w:numId w:val="0"/>
        </w:numPr>
        <w:snapToGrid w:val="0"/>
        <w:spacing w:before="120" w:after="120" w:line="360" w:lineRule="auto"/>
        <w:ind w:leftChars="0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  <w:bookmarkEnd w:id="1"/>
    </w:p>
    <w:p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>
      <w:pPr>
        <w:pStyle w:val="5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>
      <w:pPr>
        <w:pStyle w:val="5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left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jc w:val="left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left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>
      <w:pPr>
        <w:pStyle w:val="10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jc w:val="left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>
      <w:pPr>
        <w:pStyle w:val="10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>
      <w:pPr>
        <w:pStyle w:val="10"/>
        <w:snapToGrid w:val="0"/>
        <w:spacing w:beforeLines="0" w:afterLines="0" w:line="360" w:lineRule="auto"/>
        <w:ind w:firstLine="0" w:firstLineChars="0"/>
        <w:rPr>
          <w:rFonts w:hAnsi="宋体"/>
          <w:b/>
        </w:rPr>
      </w:pPr>
      <w:r>
        <w:rPr>
          <w:rFonts w:hint="eastAsia" w:hAnsi="宋体"/>
          <w:b/>
        </w:rPr>
        <w:t>附件：</w:t>
      </w:r>
      <w:r>
        <w:rPr>
          <w:rFonts w:hAnsi="宋体"/>
          <w:b/>
        </w:rPr>
        <w:t xml:space="preserve">报价明细表格式 </w:t>
      </w:r>
    </w:p>
    <w:p>
      <w:pPr>
        <w:pStyle w:val="10"/>
        <w:snapToGrid w:val="0"/>
        <w:spacing w:beforeLines="0" w:afterLines="0" w:line="360" w:lineRule="auto"/>
        <w:ind w:firstLine="643"/>
        <w:jc w:val="center"/>
        <w:outlineLvl w:val="0"/>
        <w:rPr>
          <w:rFonts w:hAnsi="宋体"/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报价明细表</w:t>
      </w:r>
    </w:p>
    <w:p>
      <w:pPr>
        <w:snapToGrid w:val="0"/>
        <w:spacing w:before="50" w:after="50"/>
        <w:ind w:firstLine="315" w:firstLineChars="150"/>
        <w:rPr>
          <w:rFonts w:hAnsi="宋体"/>
          <w:szCs w:val="21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17"/>
        <w:tblpPr w:leftFromText="180" w:rightFromText="180" w:vertAnchor="text" w:horzAnchor="page" w:tblpX="1581" w:tblpY="494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175"/>
        <w:gridCol w:w="1336"/>
        <w:gridCol w:w="13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6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序号</w:t>
            </w: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名称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单位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单价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600" w:type="dxa"/>
            <w:vAlign w:val="center"/>
          </w:tcPr>
          <w:p>
            <w:pPr>
              <w:pStyle w:val="6"/>
              <w:adjustRightInd w:val="0"/>
              <w:snapToGrid w:val="0"/>
              <w:spacing w:before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</w:trPr>
        <w:tc>
          <w:tcPr>
            <w:tcW w:w="60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60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60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3175" w:type="dxa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03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511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</w:rPr>
              <w:t>报价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</w:rPr>
            </w:pPr>
          </w:p>
        </w:tc>
      </w:tr>
    </w:tbl>
    <w:p>
      <w:pPr>
        <w:snapToGrid w:val="0"/>
        <w:spacing w:before="50" w:after="50"/>
        <w:rPr>
          <w:rFonts w:hint="eastAsia" w:ascii="宋体" w:hAnsi="宋体"/>
        </w:rPr>
      </w:pPr>
    </w:p>
    <w:p>
      <w:pPr>
        <w:snapToGrid w:val="0"/>
        <w:spacing w:before="50" w:after="50"/>
        <w:ind w:firstLine="480"/>
        <w:rPr>
          <w:rFonts w:ascii="宋体" w:hAnsi="宋体"/>
          <w:spacing w:val="20"/>
          <w:szCs w:val="20"/>
          <w:u w:val="single"/>
        </w:rPr>
      </w:pPr>
      <w:r>
        <w:rPr>
          <w:rFonts w:hint="eastAsia" w:ascii="宋体" w:hAnsi="宋体"/>
        </w:rPr>
        <w:t>法定代表人</w:t>
      </w:r>
      <w:r>
        <w:rPr>
          <w:rFonts w:ascii="宋体" w:hAnsi="宋体"/>
        </w:rPr>
        <w:t>或授权委托人</w:t>
      </w:r>
      <w:r>
        <w:rPr>
          <w:rFonts w:hint="eastAsia" w:ascii="宋体" w:hAnsi="宋体"/>
          <w:spacing w:val="20"/>
        </w:rPr>
        <w:t>签名或盖章：</w:t>
      </w:r>
      <w:r>
        <w:rPr>
          <w:rFonts w:ascii="宋体" w:hAnsi="宋体"/>
          <w:spacing w:val="20"/>
          <w:u w:val="single"/>
        </w:rPr>
        <w:t xml:space="preserve">        </w:t>
      </w:r>
    </w:p>
    <w:p>
      <w:pPr>
        <w:snapToGrid w:val="0"/>
        <w:spacing w:before="50" w:after="50"/>
        <w:ind w:firstLine="560"/>
        <w:rPr>
          <w:rFonts w:hint="eastAsia" w:ascii="宋体" w:hAnsi="宋体"/>
          <w:spacing w:val="20"/>
        </w:rPr>
      </w:pPr>
      <w:r>
        <w:rPr>
          <w:rFonts w:hint="eastAsia" w:ascii="宋体" w:hAnsi="宋体"/>
          <w:spacing w:val="20"/>
        </w:rPr>
        <w:t>供应商盖章：</w:t>
      </w:r>
      <w:r>
        <w:rPr>
          <w:rFonts w:ascii="宋体" w:hAnsi="宋体"/>
          <w:spacing w:val="20"/>
          <w:u w:val="single"/>
        </w:rPr>
        <w:t xml:space="preserve">            </w:t>
      </w:r>
      <w:r>
        <w:rPr>
          <w:rFonts w:ascii="宋体" w:hAnsi="宋体"/>
          <w:spacing w:val="20"/>
        </w:rPr>
        <w:t xml:space="preserve">              </w:t>
      </w:r>
    </w:p>
    <w:p>
      <w:pPr>
        <w:snapToGrid w:val="0"/>
        <w:spacing w:before="50" w:after="50"/>
        <w:ind w:firstLine="560"/>
        <w:rPr>
          <w:rFonts w:ascii="宋体" w:hAnsi="宋体"/>
          <w:szCs w:val="20"/>
        </w:rPr>
      </w:pPr>
      <w:r>
        <w:rPr>
          <w:rFonts w:hint="eastAsia" w:ascii="宋体" w:hAnsi="宋体"/>
          <w:spacing w:val="20"/>
        </w:rPr>
        <w:t>日</w:t>
      </w:r>
      <w:r>
        <w:rPr>
          <w:rFonts w:ascii="宋体" w:hAnsi="宋体"/>
          <w:spacing w:val="20"/>
        </w:rPr>
        <w:t xml:space="preserve">  </w:t>
      </w:r>
      <w:r>
        <w:rPr>
          <w:rFonts w:hint="eastAsia" w:ascii="宋体" w:hAnsi="宋体"/>
          <w:spacing w:val="20"/>
        </w:rPr>
        <w:t>期：</w:t>
      </w:r>
      <w:r>
        <w:rPr>
          <w:rFonts w:ascii="宋体" w:hAnsi="宋体"/>
          <w:spacing w:val="20"/>
          <w:u w:val="single"/>
        </w:rPr>
        <w:t xml:space="preserve">          </w:t>
      </w:r>
    </w:p>
    <w:p>
      <w:pPr>
        <w:snapToGrid w:val="0"/>
        <w:spacing w:before="50" w:after="50"/>
        <w:rPr>
          <w:rFonts w:hint="eastAsia" w:ascii="宋体" w:hAnsi="宋体" w:cs="宋体"/>
          <w:szCs w:val="20"/>
        </w:rPr>
      </w:pPr>
    </w:p>
    <w:p>
      <w:pPr>
        <w:snapToGrid w:val="0"/>
        <w:spacing w:before="50" w:after="50"/>
        <w:ind w:right="-817" w:rightChars="-389"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 w:val="32"/>
          <w:szCs w:val="20"/>
        </w:rPr>
        <w:br w:type="page"/>
      </w:r>
      <w:r>
        <w:rPr>
          <w:rFonts w:hint="eastAsia" w:ascii="宋体" w:hAnsi="宋体" w:cs="宋体"/>
          <w:b/>
        </w:rPr>
        <w:t>附件：技术响应表格式</w:t>
      </w:r>
    </w:p>
    <w:p>
      <w:pPr>
        <w:snapToGrid w:val="0"/>
        <w:spacing w:before="50" w:after="120" w:afterLines="50"/>
        <w:ind w:firstLine="643"/>
        <w:jc w:val="center"/>
        <w:outlineLvl w:val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技术响应表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338"/>
        <w:gridCol w:w="287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采购文件要求</w:t>
            </w: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响应文件响应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jc w:val="center"/>
              <w:textAlignment w:val="auto"/>
              <w:rPr>
                <w:rFonts w:hint="eastAsia" w:hAnsi="宋体" w:eastAsia="宋体" w:cs="宋体"/>
                <w:b/>
                <w:szCs w:val="21"/>
              </w:rPr>
            </w:pPr>
            <w:r>
              <w:rPr>
                <w:rFonts w:hint="eastAsia" w:hAnsi="宋体" w:eastAsia="宋体" w:cs="宋体"/>
                <w:b/>
                <w:szCs w:val="21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beforeLines="0" w:after="295" w:afterLines="0" w:line="360" w:lineRule="auto"/>
              <w:ind w:firstLine="0" w:firstLineChars="0"/>
              <w:textAlignment w:val="auto"/>
              <w:rPr>
                <w:rFonts w:hint="eastAsia" w:hAnsi="宋体" w:eastAsia="宋体" w:cs="宋体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注：</w:t>
      </w:r>
      <w:r>
        <w:rPr>
          <w:rFonts w:ascii="宋体" w:eastAsia="宋体"/>
        </w:rPr>
        <w:t>供应商应根据</w:t>
      </w:r>
      <w:r>
        <w:rPr>
          <w:rFonts w:hint="eastAsia" w:ascii="宋体" w:eastAsia="宋体"/>
        </w:rPr>
        <w:t>货物</w:t>
      </w:r>
      <w:r>
        <w:rPr>
          <w:rFonts w:ascii="宋体" w:eastAsia="宋体"/>
        </w:rPr>
        <w:t>的性能指标、对照采购文件要求在“偏离情况”栏注明“正偏离”、“负偏离”或“无偏离”。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480"/>
        <w:textAlignment w:val="auto"/>
        <w:rPr>
          <w:rFonts w:hint="eastAsia" w:ascii="宋体" w:hAnsi="宋体" w:cs="宋体"/>
          <w:spacing w:val="20"/>
          <w:szCs w:val="20"/>
          <w:u w:val="single"/>
        </w:rPr>
      </w:pPr>
      <w:r>
        <w:rPr>
          <w:rFonts w:hint="eastAsia" w:ascii="宋体" w:hAnsi="宋体" w:cs="宋体"/>
        </w:rPr>
        <w:t>法定代表人或授权委托人</w:t>
      </w:r>
      <w:r>
        <w:rPr>
          <w:rFonts w:hint="eastAsia" w:ascii="宋体" w:hAnsi="宋体" w:cs="宋体"/>
          <w:spacing w:val="20"/>
        </w:rPr>
        <w:t>签名或盖章：</w:t>
      </w:r>
      <w:r>
        <w:rPr>
          <w:rFonts w:hint="eastAsia" w:ascii="宋体" w:hAnsi="宋体" w:cs="宋体"/>
          <w:spacing w:val="2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</w:rPr>
      </w:pPr>
      <w:r>
        <w:rPr>
          <w:rFonts w:hint="eastAsia" w:ascii="宋体" w:hAnsi="宋体" w:cs="宋体"/>
          <w:spacing w:val="20"/>
        </w:rPr>
        <w:t>供应商盖章：</w:t>
      </w:r>
      <w:r>
        <w:rPr>
          <w:rFonts w:hint="eastAsia" w:ascii="宋体" w:hAnsi="宋体" w:cs="宋体"/>
          <w:spacing w:val="20"/>
          <w:u w:val="single"/>
        </w:rPr>
        <w:t xml:space="preserve">            </w:t>
      </w:r>
      <w:r>
        <w:rPr>
          <w:rFonts w:hint="eastAsia" w:ascii="宋体" w:hAnsi="宋体" w:cs="宋体"/>
          <w:spacing w:val="20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firstLine="560"/>
        <w:textAlignment w:val="auto"/>
        <w:rPr>
          <w:rFonts w:hint="eastAsia" w:ascii="宋体" w:hAnsi="宋体" w:cs="宋体"/>
          <w:spacing w:val="20"/>
          <w:u w:val="single"/>
        </w:rPr>
      </w:pPr>
      <w:r>
        <w:rPr>
          <w:rFonts w:hint="eastAsia" w:ascii="宋体" w:hAnsi="宋体" w:cs="宋体"/>
          <w:spacing w:val="20"/>
        </w:rPr>
        <w:t>日 期：</w:t>
      </w:r>
      <w:r>
        <w:rPr>
          <w:rFonts w:hint="eastAsia" w:ascii="宋体" w:hAnsi="宋体" w:cs="宋体"/>
          <w:spacing w:val="20"/>
          <w:u w:val="single"/>
        </w:rPr>
        <w:t xml:space="preserve">         </w:t>
      </w:r>
    </w:p>
    <w:p>
      <w:pPr>
        <w:pStyle w:val="10"/>
        <w:spacing w:line="440" w:lineRule="exact"/>
        <w:rPr>
          <w:rFonts w:hint="default" w:hAnsi="宋体"/>
          <w:color w:val="00000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46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rPr>
        <w:rStyle w:val="20"/>
      </w:rPr>
      <w:t>PAGE  55</w:t>
    </w:r>
  </w:p>
  <w:p>
    <w:pPr>
      <w:pStyle w:val="12"/>
      <w:ind w:right="360" w:firstLine="36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ind w:firstLine="360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50</w:t>
    </w:r>
    <w:r>
      <w:fldChar w:fldCharType="end"/>
    </w:r>
  </w:p>
  <w:p>
    <w:pPr>
      <w:pStyle w:val="12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E650D"/>
    <w:multiLevelType w:val="singleLevel"/>
    <w:tmpl w:val="910E6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2500AE"/>
    <w:multiLevelType w:val="singleLevel"/>
    <w:tmpl w:val="2C2500A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139F1CB"/>
    <w:multiLevelType w:val="singleLevel"/>
    <w:tmpl w:val="7139F1CB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16A6A"/>
    <w:rsid w:val="210E7DC5"/>
    <w:rsid w:val="37500B0C"/>
    <w:rsid w:val="3A420AA6"/>
    <w:rsid w:val="420F0A1B"/>
    <w:rsid w:val="4FDA7413"/>
    <w:rsid w:val="53051AE9"/>
    <w:rsid w:val="579A3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+正文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paragraph" w:styleId="5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11">
    <w:name w:val="Body Text Indent 2"/>
    <w:basedOn w:val="1"/>
    <w:qFormat/>
    <w:uiPriority w:val="0"/>
    <w:pPr>
      <w:ind w:firstLine="465"/>
    </w:pPr>
    <w:rPr>
      <w:bCs/>
      <w:sz w:val="28"/>
    </w:rPr>
  </w:style>
  <w:style w:type="paragraph" w:styleId="12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460" w:lineRule="atLeast"/>
      <w:ind w:left="855"/>
    </w:pPr>
    <w:rPr>
      <w:sz w:val="2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6">
    <w:name w:val="Body Text First Indent 2"/>
    <w:basedOn w:val="8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2 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23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24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页眉 字符"/>
    <w:link w:val="13"/>
    <w:qFormat/>
    <w:uiPriority w:val="0"/>
    <w:rPr>
      <w:kern w:val="2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正文，首行缩进"/>
    <w:basedOn w:val="12"/>
    <w:qFormat/>
    <w:uiPriority w:val="0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clear" w:pos="4153"/>
        <w:tab w:val="clear" w:pos="8306"/>
      </w:tabs>
      <w:snapToGrid/>
      <w:spacing w:line="360" w:lineRule="auto"/>
      <w:ind w:firstLine="24"/>
    </w:pPr>
    <w:rPr>
      <w:rFonts w:ascii="仿宋_GB2312" w:hAnsi="新宋体" w:eastAsia="仿宋_GB2312"/>
      <w:kern w:val="0"/>
      <w:sz w:val="28"/>
      <w:szCs w:val="28"/>
      <w:lang w:val="de-DE"/>
    </w:rPr>
  </w:style>
  <w:style w:type="character" w:customStyle="1" w:styleId="28">
    <w:name w:val="ql-font-timesnewroman"/>
    <w:qFormat/>
    <w:uiPriority w:val="0"/>
  </w:style>
  <w:style w:type="paragraph" w:customStyle="1" w:styleId="29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BodyText"/>
    <w:basedOn w:val="1"/>
    <w:qFormat/>
    <w:uiPriority w:val="0"/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font0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7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4">
    <w:name w:val="font9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0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6">
    <w:name w:val="font8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7">
    <w:name w:val="font31"/>
    <w:basedOn w:val="1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38">
    <w:name w:val="font41"/>
    <w:basedOn w:val="1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9">
    <w:name w:val="font13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0">
    <w:name w:val="font111"/>
    <w:basedOn w:val="1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41">
    <w:name w:val="font141"/>
    <w:basedOn w:val="1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2">
    <w:name w:val="font122"/>
    <w:basedOn w:val="1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43">
    <w:name w:val="font151"/>
    <w:basedOn w:val="19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16</Pages>
  <Words>8522</Words>
  <Characters>10724</Characters>
  <Lines>6</Lines>
  <Paragraphs>1</Paragraphs>
  <TotalTime>2</TotalTime>
  <ScaleCrop>false</ScaleCrop>
  <LinksUpToDate>false</LinksUpToDate>
  <CharactersWithSpaces>12165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2016-08-26T01:42:00Z</dcterms:created>
  <dc:creator>微软用户</dc:creator>
  <cp:lastModifiedBy>hp</cp:lastModifiedBy>
  <cp:lastPrinted>2016-09-04T17:52:00Z</cp:lastPrinted>
  <dcterms:modified xsi:type="dcterms:W3CDTF">2025-06-11T05:39:35Z</dcterms:modified>
  <dc:title>建工学院桌椅采购竞争性谈判公告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1E1D50562263872B35FC4768DC6E8DE8_33</vt:lpwstr>
  </property>
</Properties>
</file>